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E" w:rsidRDefault="00DA07EE" w:rsidP="00DA07EE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Pomladni meseci z najmlajšimi občani </w:t>
      </w:r>
    </w:p>
    <w:p w:rsidR="00DA07EE" w:rsidRDefault="00DA07EE" w:rsidP="00DA07EE">
      <w:pPr>
        <w:rPr>
          <w:rFonts w:ascii="Arial" w:hAnsi="Arial" w:cs="Arial"/>
          <w:b/>
          <w:color w:val="00B050"/>
          <w:sz w:val="28"/>
          <w:szCs w:val="28"/>
        </w:rPr>
      </w:pPr>
    </w:p>
    <w:p w:rsidR="00DA07EE" w:rsidRDefault="00DA07EE" w:rsidP="00DA07EE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METKA ŽUMER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Theme="minorHAnsi" w:hAnsiTheme="minorHAnsi" w:cs="Arial"/>
          <w:b/>
          <w:sz w:val="20"/>
          <w:szCs w:val="20"/>
        </w:rPr>
        <w:t>FOTO: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ARHIV KOMUNALA TRŽIČ</w:t>
      </w:r>
    </w:p>
    <w:p w:rsidR="00DA07EE" w:rsidRDefault="00DA07EE" w:rsidP="00DA07EE">
      <w:pPr>
        <w:rPr>
          <w:rFonts w:ascii="Arial" w:hAnsi="Arial" w:cs="Arial"/>
          <w:b/>
          <w:sz w:val="18"/>
          <w:szCs w:val="18"/>
        </w:rPr>
      </w:pP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Vsako leto spomladi obeležujemo dneve, pomembne za okolje, in sicer 22. marca praznujemo svetovni dan voda, 22. aprila pa dan Zemlje. </w:t>
      </w:r>
    </w:p>
    <w:p w:rsidR="00DA07EE" w:rsidRDefault="00DA07EE" w:rsidP="00DA07EE">
      <w:pPr>
        <w:rPr>
          <w:rFonts w:ascii="Arial" w:hAnsi="Arial" w:cs="Arial"/>
        </w:rPr>
      </w:pP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teh mesecih nas učiteljice tržiških osnovnih šol rade povabijo k sodelovanju. V 4. razredu se tako učenci učijo o pitni vodi in kako le - ta pride od vodovodnega zajetja do  pip, v 5. razredu pa že nekoliko starejši učenci nadaljujejo z drugim vidikom vode - odpadno vodo. </w:t>
      </w: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Tako smo letos v aprilu in maju učencem 4. razreda OŠ Križe razkazali vodohran Križe, učencem Podružnične šole  Kovor pa vodohran na Hudem. Centralno čistilno napravo na Brezovem, vozilo </w:t>
      </w:r>
      <w:proofErr w:type="spellStart"/>
      <w:r>
        <w:rPr>
          <w:rFonts w:ascii="Arial" w:hAnsi="Arial" w:cs="Arial"/>
        </w:rPr>
        <w:t>fekalnik</w:t>
      </w:r>
      <w:proofErr w:type="spellEnd"/>
      <w:r>
        <w:rPr>
          <w:rFonts w:ascii="Arial" w:hAnsi="Arial" w:cs="Arial"/>
        </w:rPr>
        <w:t xml:space="preserve"> so si ogledali učenci OŠ Tržič in OŠ Križe. Učencem smo razložili pomen skrbi za kakovostno pitno vodo na eni strani ter skrbne uporabe kanalizacije na drugi.</w:t>
      </w:r>
    </w:p>
    <w:p w:rsidR="00DA07EE" w:rsidRDefault="00DA07EE" w:rsidP="00DA07EE">
      <w:pPr>
        <w:rPr>
          <w:rFonts w:ascii="Arial" w:hAnsi="Arial" w:cs="Arial"/>
        </w:rPr>
      </w:pP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Seveda nismo pozabili na čisto najmlajše: vzgojiteljicam in otrokom Vrtca Deteljica smo prikazali pomen ločenega zbiranja odpadkov, otroci so si pogledali tudi smetarsko vozilo, posebno pa so bili navdušeni nad </w:t>
      </w:r>
      <w:proofErr w:type="spellStart"/>
      <w:r>
        <w:rPr>
          <w:rFonts w:ascii="Arial" w:hAnsi="Arial" w:cs="Arial"/>
        </w:rPr>
        <w:t>pometalnim</w:t>
      </w:r>
      <w:proofErr w:type="spellEnd"/>
      <w:r>
        <w:rPr>
          <w:rFonts w:ascii="Arial" w:hAnsi="Arial" w:cs="Arial"/>
        </w:rPr>
        <w:t xml:space="preserve"> vozilom, s katerim smo pometli in očistili dvorišče pred vrtcem.</w:t>
      </w:r>
    </w:p>
    <w:p w:rsidR="00DA07EE" w:rsidRDefault="00DA07EE" w:rsidP="00DA07EE">
      <w:pPr>
        <w:rPr>
          <w:rFonts w:ascii="Arial" w:hAnsi="Arial" w:cs="Arial"/>
        </w:rPr>
      </w:pP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>V podjetju se zavedamo naše ozaveščevalne vloge v lokalnem okolju in se zato z veseljem odzovemo povabilom tako vzgojiteljic vrtca kot tudi učiteljic v  osnovnih šolah. Verjamemo v rek Iz majhnega zraste veliko</w:t>
      </w:r>
      <w:bookmarkStart w:id="0" w:name="_GoBack"/>
      <w:bookmarkEnd w:id="0"/>
      <w:r>
        <w:rPr>
          <w:rFonts w:ascii="Arial" w:hAnsi="Arial" w:cs="Arial"/>
        </w:rPr>
        <w:t xml:space="preserve"> in če otrokom v njihovih najnežnejših letih privzgojimo ljubezen do narave in čistega okolja, bodo to ponesli tudi v odraslo življenje.</w:t>
      </w:r>
    </w:p>
    <w:p w:rsidR="00DA07EE" w:rsidRDefault="00DA07EE" w:rsidP="00DA07EE">
      <w:pPr>
        <w:rPr>
          <w:rFonts w:ascii="Arial" w:hAnsi="Arial" w:cs="Arial"/>
        </w:rPr>
      </w:pPr>
    </w:p>
    <w:p w:rsidR="00F34B14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Cenjene stranke obveščamo, da so </w:t>
      </w:r>
      <w:r>
        <w:rPr>
          <w:rFonts w:ascii="Arial" w:hAnsi="Arial" w:cs="Arial"/>
          <w:b/>
        </w:rPr>
        <w:t>uradne ure vložišča in blagajne</w:t>
      </w:r>
      <w:r>
        <w:rPr>
          <w:rFonts w:ascii="Arial" w:hAnsi="Arial" w:cs="Arial"/>
        </w:rPr>
        <w:t xml:space="preserve"> od 1. maja 2018 dalje: </w:t>
      </w:r>
      <w:r>
        <w:rPr>
          <w:rFonts w:ascii="Arial" w:hAnsi="Arial" w:cs="Arial"/>
          <w:b/>
        </w:rPr>
        <w:t>ob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ponedeljkih med 8. in 15. uro, ob sredah med 8. in 17. uro in ob petkih med 8. in 13. uro</w:t>
      </w:r>
      <w:r>
        <w:rPr>
          <w:rFonts w:ascii="Arial" w:hAnsi="Arial" w:cs="Arial"/>
        </w:rPr>
        <w:t xml:space="preserve">. </w:t>
      </w:r>
    </w:p>
    <w:p w:rsidR="00DA07EE" w:rsidRDefault="00DA07EE" w:rsidP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6224E" w:rsidRDefault="00411E45" w:rsidP="00F34B14">
      <w:pPr>
        <w:jc w:val="center"/>
      </w:pPr>
      <w:r>
        <w:rPr>
          <w:noProof/>
        </w:rPr>
        <w:drawing>
          <wp:inline distT="0" distB="0" distL="0" distR="0">
            <wp:extent cx="4314825" cy="3236119"/>
            <wp:effectExtent l="19050" t="0" r="9525" b="0"/>
            <wp:docPr id="2" name="Slika 1" descr="C:\Users\Irma\Desktop\1 AVGUST\11 NASE OKOLJE 2\Pomladni meseci z najmlajšimi obč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\Desktop\1 AVGUST\11 NASE OKOLJE 2\Pomladni meseci z najmlajšimi obč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72" cy="32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24E" w:rsidSect="00E6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7EE"/>
    <w:rsid w:val="000C1A5E"/>
    <w:rsid w:val="00285A4D"/>
    <w:rsid w:val="00411E45"/>
    <w:rsid w:val="00C42A88"/>
    <w:rsid w:val="00DA07EE"/>
    <w:rsid w:val="00E6224E"/>
    <w:rsid w:val="00F34B14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07EE"/>
    <w:pPr>
      <w:spacing w:after="0" w:line="240" w:lineRule="auto"/>
      <w:jc w:val="both"/>
    </w:pPr>
    <w:rPr>
      <w:rFonts w:ascii="Myriad Pro" w:eastAsia="Times New Roman" w:hAnsi="Myriad Pro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A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A5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6</cp:revision>
  <dcterms:created xsi:type="dcterms:W3CDTF">2018-07-16T08:29:00Z</dcterms:created>
  <dcterms:modified xsi:type="dcterms:W3CDTF">2018-07-30T06:13:00Z</dcterms:modified>
</cp:coreProperties>
</file>